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5949" w14:textId="125F155F" w:rsidR="00DF651B" w:rsidRPr="00783290" w:rsidRDefault="00783290" w:rsidP="00DF651B">
      <w:pPr>
        <w:widowControl/>
        <w:spacing w:line="480" w:lineRule="auto"/>
        <w:ind w:leftChars="-150" w:left="-315"/>
        <w:jc w:val="center"/>
        <w:rPr>
          <w:rFonts w:ascii="华文仿宋" w:eastAsia="华文仿宋" w:hAnsi="华文仿宋"/>
          <w:b/>
          <w:bCs/>
          <w:sz w:val="28"/>
          <w:szCs w:val="28"/>
        </w:rPr>
      </w:pPr>
      <w:r w:rsidRPr="00783290">
        <w:rPr>
          <w:rFonts w:ascii="华文仿宋" w:eastAsia="华文仿宋" w:hAnsi="华文仿宋" w:hint="eastAsia"/>
          <w:b/>
          <w:bCs/>
          <w:sz w:val="28"/>
          <w:szCs w:val="28"/>
        </w:rPr>
        <w:t>数学中心</w:t>
      </w:r>
      <w:r w:rsidR="00DF651B" w:rsidRPr="00783290">
        <w:rPr>
          <w:rFonts w:ascii="华文仿宋" w:eastAsia="华文仿宋" w:hAnsi="华文仿宋" w:hint="eastAsia"/>
          <w:b/>
          <w:bCs/>
          <w:sz w:val="28"/>
          <w:szCs w:val="28"/>
        </w:rPr>
        <w:t>固定资产建账及报废说明</w:t>
      </w:r>
    </w:p>
    <w:p w14:paraId="3C7ED09C" w14:textId="2E89D5D0" w:rsidR="00346BE0" w:rsidRPr="00DF651B" w:rsidRDefault="00226BCA">
      <w:pPr>
        <w:widowControl/>
        <w:spacing w:line="480" w:lineRule="auto"/>
        <w:ind w:leftChars="-150" w:left="-315"/>
        <w:jc w:val="left"/>
        <w:rPr>
          <w:rFonts w:ascii="华文仿宋" w:eastAsia="华文仿宋" w:hAnsi="华文仿宋" w:cs="宋体"/>
          <w:b/>
          <w:bCs/>
          <w:sz w:val="28"/>
          <w:szCs w:val="28"/>
        </w:rPr>
      </w:pPr>
      <w:r w:rsidRPr="00DF651B">
        <w:rPr>
          <w:rFonts w:ascii="华文仿宋" w:eastAsia="华文仿宋" w:hAnsi="华文仿宋" w:cs="宋体" w:hint="eastAsia"/>
          <w:b/>
          <w:bCs/>
          <w:sz w:val="28"/>
          <w:szCs w:val="28"/>
        </w:rPr>
        <w:t>一、固定资产建账：</w:t>
      </w:r>
    </w:p>
    <w:p w14:paraId="578409A8" w14:textId="58303F3C" w:rsidR="00346BE0" w:rsidRPr="00DF651B" w:rsidRDefault="00226BCA">
      <w:pPr>
        <w:widowControl/>
        <w:spacing w:line="480" w:lineRule="auto"/>
        <w:ind w:leftChars="-150" w:left="-315" w:firstLineChars="200" w:firstLine="560"/>
        <w:jc w:val="left"/>
        <w:rPr>
          <w:rFonts w:ascii="华文仿宋" w:eastAsia="华文仿宋" w:hAnsi="华文仿宋" w:cs="宋体"/>
          <w:sz w:val="28"/>
          <w:szCs w:val="28"/>
        </w:rPr>
      </w:pPr>
      <w:r w:rsidRPr="00DF651B">
        <w:rPr>
          <w:rFonts w:ascii="华文仿宋" w:eastAsia="华文仿宋" w:hAnsi="华文仿宋" w:cs="宋体" w:hint="eastAsia"/>
          <w:sz w:val="28"/>
          <w:szCs w:val="28"/>
        </w:rPr>
        <w:t>根据国有资产购买单价</w:t>
      </w:r>
      <w:r w:rsidRPr="00DF651B">
        <w:rPr>
          <w:rFonts w:ascii="华文仿宋" w:eastAsia="华文仿宋" w:hAnsi="华文仿宋" w:cs="宋体" w:hint="eastAsia"/>
          <w:sz w:val="28"/>
          <w:szCs w:val="28"/>
        </w:rPr>
        <w:t>建账，主要包括以下五类：</w:t>
      </w:r>
    </w:p>
    <w:p w14:paraId="5B85C0F4" w14:textId="77777777" w:rsidR="00346BE0" w:rsidRPr="00DF651B" w:rsidRDefault="00226BCA">
      <w:pPr>
        <w:widowControl/>
        <w:spacing w:line="480" w:lineRule="auto"/>
        <w:ind w:leftChars="-150" w:left="-315"/>
        <w:jc w:val="left"/>
        <w:rPr>
          <w:rFonts w:ascii="华文仿宋" w:eastAsia="华文仿宋" w:hAnsi="华文仿宋" w:cs="宋体"/>
          <w:sz w:val="28"/>
          <w:szCs w:val="28"/>
        </w:rPr>
      </w:pPr>
      <w:r w:rsidRPr="00DF651B">
        <w:rPr>
          <w:rFonts w:ascii="华文仿宋" w:eastAsia="华文仿宋" w:hAnsi="华文仿宋" w:cs="宋体" w:hint="eastAsia"/>
          <w:sz w:val="28"/>
          <w:szCs w:val="28"/>
        </w:rPr>
        <w:t>1</w:t>
      </w:r>
      <w:r w:rsidRPr="00DF651B">
        <w:rPr>
          <w:rFonts w:ascii="华文仿宋" w:eastAsia="华文仿宋" w:hAnsi="华文仿宋" w:cs="宋体" w:hint="eastAsia"/>
          <w:sz w:val="28"/>
          <w:szCs w:val="28"/>
        </w:rPr>
        <w:t>、购买资产单价小于一千元无需建账，直接在自助报账系统报销；但家具类资产一次性购买单价高于五百元且总数超过十件也需对每件资产进行建帐。</w:t>
      </w:r>
    </w:p>
    <w:p w14:paraId="1C1B295E" w14:textId="77777777" w:rsidR="00346BE0" w:rsidRPr="00DF651B" w:rsidRDefault="00226BCA">
      <w:pPr>
        <w:widowControl/>
        <w:spacing w:line="480" w:lineRule="auto"/>
        <w:ind w:leftChars="-150" w:left="-315"/>
        <w:jc w:val="left"/>
        <w:rPr>
          <w:rFonts w:ascii="华文仿宋" w:eastAsia="华文仿宋" w:hAnsi="华文仿宋" w:cs="宋体"/>
          <w:sz w:val="28"/>
          <w:szCs w:val="28"/>
        </w:rPr>
      </w:pPr>
      <w:r w:rsidRPr="00DF651B">
        <w:rPr>
          <w:rFonts w:ascii="华文仿宋" w:eastAsia="华文仿宋" w:hAnsi="华文仿宋" w:cs="宋体" w:hint="eastAsia"/>
          <w:sz w:val="28"/>
          <w:szCs w:val="28"/>
        </w:rPr>
        <w:t>2</w:t>
      </w:r>
      <w:r w:rsidRPr="00DF651B">
        <w:rPr>
          <w:rFonts w:ascii="华文仿宋" w:eastAsia="华文仿宋" w:hAnsi="华文仿宋" w:cs="宋体" w:hint="eastAsia"/>
          <w:sz w:val="28"/>
          <w:szCs w:val="28"/>
        </w:rPr>
        <w:t>、购买资产单价一千元（含</w:t>
      </w:r>
      <w:r w:rsidRPr="00DF651B">
        <w:rPr>
          <w:rFonts w:ascii="华文仿宋" w:eastAsia="华文仿宋" w:hAnsi="华文仿宋" w:cs="宋体" w:hint="eastAsia"/>
          <w:sz w:val="28"/>
          <w:szCs w:val="28"/>
        </w:rPr>
        <w:t>1000</w:t>
      </w:r>
      <w:r w:rsidRPr="00DF651B">
        <w:rPr>
          <w:rFonts w:ascii="华文仿宋" w:eastAsia="华文仿宋" w:hAnsi="华文仿宋" w:cs="宋体" w:hint="eastAsia"/>
          <w:sz w:val="28"/>
          <w:szCs w:val="28"/>
        </w:rPr>
        <w:t>）以上的，需要登陆</w:t>
      </w:r>
      <w:r w:rsidRPr="00DF651B">
        <w:rPr>
          <w:rFonts w:ascii="华文仿宋" w:eastAsia="华文仿宋" w:hAnsi="华文仿宋" w:cs="宋体" w:hint="eastAsia"/>
          <w:sz w:val="28"/>
          <w:szCs w:val="28"/>
        </w:rPr>
        <w:t>info</w:t>
      </w:r>
      <w:r w:rsidRPr="00DF651B">
        <w:rPr>
          <w:rFonts w:ascii="华文仿宋" w:eastAsia="华文仿宋" w:hAnsi="华文仿宋" w:cs="宋体" w:hint="eastAsia"/>
          <w:sz w:val="28"/>
          <w:szCs w:val="28"/>
        </w:rPr>
        <w:t>进入国有资产管理系统，在资产</w:t>
      </w:r>
      <w:r w:rsidRPr="00DF651B">
        <w:rPr>
          <w:rFonts w:ascii="华文仿宋" w:eastAsia="华文仿宋" w:hAnsi="华文仿宋" w:cs="宋体" w:hint="eastAsia"/>
          <w:sz w:val="28"/>
          <w:szCs w:val="28"/>
        </w:rPr>
        <w:t>业务办理中进行建账，建账时需上传发票、资产照片三张（设备、家具、书籍的正面、后面、以及铭牌区清晰照片）等，</w:t>
      </w:r>
      <w:proofErr w:type="gramStart"/>
      <w:r w:rsidRPr="00DF651B">
        <w:rPr>
          <w:rFonts w:ascii="华文仿宋" w:eastAsia="华文仿宋" w:hAnsi="华文仿宋" w:cs="宋体" w:hint="eastAsia"/>
          <w:sz w:val="28"/>
          <w:szCs w:val="28"/>
        </w:rPr>
        <w:t>待国资</w:t>
      </w:r>
      <w:proofErr w:type="gramEnd"/>
      <w:r w:rsidRPr="00DF651B">
        <w:rPr>
          <w:rFonts w:ascii="华文仿宋" w:eastAsia="华文仿宋" w:hAnsi="华文仿宋" w:cs="宋体" w:hint="eastAsia"/>
          <w:sz w:val="28"/>
          <w:szCs w:val="28"/>
        </w:rPr>
        <w:t>办终审后打印《清华大学固定资产入账单》投递报销。</w:t>
      </w:r>
    </w:p>
    <w:p w14:paraId="5B20FDFF" w14:textId="77777777" w:rsidR="00346BE0" w:rsidRPr="00DF651B" w:rsidRDefault="00226BCA">
      <w:pPr>
        <w:widowControl/>
        <w:spacing w:line="480" w:lineRule="auto"/>
        <w:ind w:leftChars="-150" w:left="-315"/>
        <w:jc w:val="left"/>
        <w:rPr>
          <w:rFonts w:ascii="华文仿宋" w:eastAsia="华文仿宋" w:hAnsi="华文仿宋" w:cs="宋体"/>
          <w:sz w:val="28"/>
          <w:szCs w:val="28"/>
        </w:rPr>
      </w:pPr>
      <w:r w:rsidRPr="00DF651B">
        <w:rPr>
          <w:rFonts w:ascii="华文仿宋" w:eastAsia="华文仿宋" w:hAnsi="华文仿宋" w:cs="宋体" w:hint="eastAsia"/>
          <w:sz w:val="28"/>
          <w:szCs w:val="28"/>
        </w:rPr>
        <w:t>3</w:t>
      </w:r>
      <w:r w:rsidRPr="00DF651B">
        <w:rPr>
          <w:rFonts w:ascii="华文仿宋" w:eastAsia="华文仿宋" w:hAnsi="华文仿宋" w:cs="宋体" w:hint="eastAsia"/>
          <w:sz w:val="28"/>
          <w:szCs w:val="28"/>
        </w:rPr>
        <w:t>、购买资产单价或总价一万元（含</w:t>
      </w:r>
      <w:r w:rsidRPr="00DF651B">
        <w:rPr>
          <w:rFonts w:ascii="华文仿宋" w:eastAsia="华文仿宋" w:hAnsi="华文仿宋" w:cs="宋体" w:hint="eastAsia"/>
          <w:sz w:val="28"/>
          <w:szCs w:val="28"/>
        </w:rPr>
        <w:t>10000</w:t>
      </w:r>
      <w:r w:rsidRPr="00DF651B">
        <w:rPr>
          <w:rFonts w:ascii="华文仿宋" w:eastAsia="华文仿宋" w:hAnsi="华文仿宋" w:cs="宋体" w:hint="eastAsia"/>
          <w:sz w:val="28"/>
          <w:szCs w:val="28"/>
        </w:rPr>
        <w:t>）以上五万元以下的，需登陆</w:t>
      </w:r>
      <w:r w:rsidRPr="00DF651B">
        <w:rPr>
          <w:rFonts w:ascii="华文仿宋" w:eastAsia="华文仿宋" w:hAnsi="华文仿宋" w:cs="宋体" w:hint="eastAsia"/>
          <w:sz w:val="28"/>
          <w:szCs w:val="28"/>
        </w:rPr>
        <w:t>info</w:t>
      </w:r>
      <w:r w:rsidRPr="00DF651B">
        <w:rPr>
          <w:rFonts w:ascii="华文仿宋" w:eastAsia="华文仿宋" w:hAnsi="华文仿宋" w:cs="宋体" w:hint="eastAsia"/>
          <w:sz w:val="28"/>
          <w:szCs w:val="28"/>
        </w:rPr>
        <w:t>进入智慧采购平台，申请人提交采购申请（按照页面表格如实填写），等待审批结束后方可进行采购，采购结束后先建账，再报销。（温馨提示：建议购买总价超过三万元签合同）</w:t>
      </w:r>
    </w:p>
    <w:p w14:paraId="0737DE14" w14:textId="77777777" w:rsidR="00346BE0" w:rsidRPr="00DF651B" w:rsidRDefault="00226BCA">
      <w:pPr>
        <w:widowControl/>
        <w:spacing w:line="480" w:lineRule="auto"/>
        <w:ind w:leftChars="-150" w:left="-315"/>
        <w:jc w:val="left"/>
        <w:rPr>
          <w:rFonts w:ascii="华文仿宋" w:eastAsia="华文仿宋" w:hAnsi="华文仿宋" w:cs="宋体"/>
          <w:sz w:val="28"/>
          <w:szCs w:val="28"/>
        </w:rPr>
      </w:pPr>
      <w:r w:rsidRPr="00DF651B">
        <w:rPr>
          <w:rFonts w:ascii="华文仿宋" w:eastAsia="华文仿宋" w:hAnsi="华文仿宋" w:cs="宋体" w:hint="eastAsia"/>
          <w:sz w:val="28"/>
          <w:szCs w:val="28"/>
        </w:rPr>
        <w:t>4</w:t>
      </w:r>
      <w:r w:rsidRPr="00DF651B">
        <w:rPr>
          <w:rFonts w:ascii="华文仿宋" w:eastAsia="华文仿宋" w:hAnsi="华文仿宋" w:cs="宋体" w:hint="eastAsia"/>
          <w:sz w:val="28"/>
          <w:szCs w:val="28"/>
        </w:rPr>
        <w:t>、购买资产超五万元（含</w:t>
      </w:r>
      <w:r w:rsidRPr="00DF651B">
        <w:rPr>
          <w:rFonts w:ascii="华文仿宋" w:eastAsia="华文仿宋" w:hAnsi="华文仿宋" w:cs="宋体" w:hint="eastAsia"/>
          <w:sz w:val="28"/>
          <w:szCs w:val="28"/>
        </w:rPr>
        <w:t>50000</w:t>
      </w:r>
      <w:r w:rsidRPr="00DF651B">
        <w:rPr>
          <w:rFonts w:ascii="华文仿宋" w:eastAsia="华文仿宋" w:hAnsi="华文仿宋" w:cs="宋体" w:hint="eastAsia"/>
          <w:sz w:val="28"/>
          <w:szCs w:val="28"/>
        </w:rPr>
        <w:t>）以上必须先签订合同，然后登陆</w:t>
      </w:r>
      <w:r w:rsidRPr="00DF651B">
        <w:rPr>
          <w:rFonts w:ascii="华文仿宋" w:eastAsia="华文仿宋" w:hAnsi="华文仿宋" w:cs="宋体" w:hint="eastAsia"/>
          <w:sz w:val="28"/>
          <w:szCs w:val="28"/>
        </w:rPr>
        <w:t>info</w:t>
      </w:r>
      <w:r w:rsidRPr="00DF651B">
        <w:rPr>
          <w:rFonts w:ascii="华文仿宋" w:eastAsia="华文仿宋" w:hAnsi="华文仿宋" w:cs="宋体" w:hint="eastAsia"/>
          <w:sz w:val="28"/>
          <w:szCs w:val="28"/>
        </w:rPr>
        <w:t>进入智慧采购平，申请人提交采购申请（按照页</w:t>
      </w:r>
      <w:r w:rsidRPr="00DF651B">
        <w:rPr>
          <w:rFonts w:ascii="华文仿宋" w:eastAsia="华文仿宋" w:hAnsi="华文仿宋" w:cs="宋体" w:hint="eastAsia"/>
          <w:sz w:val="28"/>
          <w:szCs w:val="28"/>
        </w:rPr>
        <w:t>面表格如实填写），等待审批结束后方可进行采购，采购结束后先建账，再报销。</w:t>
      </w:r>
    </w:p>
    <w:p w14:paraId="004C6A15" w14:textId="3641FCB8" w:rsidR="00346BE0" w:rsidRPr="00DF651B" w:rsidRDefault="00226BCA">
      <w:pPr>
        <w:widowControl/>
        <w:spacing w:line="480" w:lineRule="auto"/>
        <w:ind w:leftChars="-150" w:left="-315"/>
        <w:jc w:val="left"/>
        <w:rPr>
          <w:rFonts w:ascii="华文仿宋" w:eastAsia="华文仿宋" w:hAnsi="华文仿宋" w:cs="宋体"/>
          <w:sz w:val="28"/>
          <w:szCs w:val="28"/>
        </w:rPr>
      </w:pPr>
      <w:r w:rsidRPr="00DF651B">
        <w:rPr>
          <w:rFonts w:ascii="华文仿宋" w:eastAsia="华文仿宋" w:hAnsi="华文仿宋" w:cs="宋体" w:hint="eastAsia"/>
          <w:sz w:val="28"/>
          <w:szCs w:val="28"/>
        </w:rPr>
        <w:t>5</w:t>
      </w:r>
      <w:r w:rsidRPr="00DF651B">
        <w:rPr>
          <w:rFonts w:ascii="华文仿宋" w:eastAsia="华文仿宋" w:hAnsi="华文仿宋" w:cs="宋体" w:hint="eastAsia"/>
          <w:sz w:val="28"/>
          <w:szCs w:val="28"/>
        </w:rPr>
        <w:t>、购买图书类单价超过以一千元（含</w:t>
      </w:r>
      <w:r w:rsidRPr="00DF651B">
        <w:rPr>
          <w:rFonts w:ascii="华文仿宋" w:eastAsia="华文仿宋" w:hAnsi="华文仿宋" w:cs="宋体" w:hint="eastAsia"/>
          <w:sz w:val="28"/>
          <w:szCs w:val="28"/>
        </w:rPr>
        <w:t>1000</w:t>
      </w:r>
      <w:r w:rsidRPr="00DF651B">
        <w:rPr>
          <w:rFonts w:ascii="华文仿宋" w:eastAsia="华文仿宋" w:hAnsi="华文仿宋" w:cs="宋体" w:hint="eastAsia"/>
          <w:sz w:val="28"/>
          <w:szCs w:val="28"/>
        </w:rPr>
        <w:t>）也需要先建账后报销，但购买图书十本单价都不超过一千元，且十本总价不超过三万元则无需建账。目前数学中心的图书建账个人无权限，需联系资产管理员（马宝春老师，电话</w:t>
      </w:r>
      <w:r w:rsidR="00DF651B" w:rsidRPr="00DF651B">
        <w:rPr>
          <w:rFonts w:ascii="华文仿宋" w:eastAsia="华文仿宋" w:hAnsi="华文仿宋" w:cs="宋体" w:hint="eastAsia"/>
          <w:sz w:val="28"/>
          <w:szCs w:val="28"/>
        </w:rPr>
        <w:t>6</w:t>
      </w:r>
      <w:r w:rsidR="00DF651B" w:rsidRPr="00DF651B">
        <w:rPr>
          <w:rFonts w:ascii="华文仿宋" w:eastAsia="华文仿宋" w:hAnsi="华文仿宋" w:cs="宋体"/>
          <w:sz w:val="28"/>
          <w:szCs w:val="28"/>
        </w:rPr>
        <w:t>27</w:t>
      </w:r>
      <w:r w:rsidRPr="00DF651B">
        <w:rPr>
          <w:rFonts w:ascii="华文仿宋" w:eastAsia="华文仿宋" w:hAnsi="华文仿宋" w:cs="宋体" w:hint="eastAsia"/>
          <w:sz w:val="28"/>
          <w:szCs w:val="28"/>
        </w:rPr>
        <w:t>84009</w:t>
      </w:r>
      <w:r w:rsidRPr="00DF651B">
        <w:rPr>
          <w:rFonts w:ascii="华文仿宋" w:eastAsia="华文仿宋" w:hAnsi="华文仿宋" w:cs="宋体" w:hint="eastAsia"/>
          <w:sz w:val="28"/>
          <w:szCs w:val="28"/>
        </w:rPr>
        <w:t>或</w:t>
      </w:r>
      <w:r w:rsidR="00DF651B" w:rsidRPr="00DF651B">
        <w:rPr>
          <w:rFonts w:ascii="华文仿宋" w:eastAsia="华文仿宋" w:hAnsi="华文仿宋" w:cs="宋体" w:hint="eastAsia"/>
          <w:sz w:val="28"/>
          <w:szCs w:val="28"/>
        </w:rPr>
        <w:t>6</w:t>
      </w:r>
      <w:r w:rsidR="00DF651B" w:rsidRPr="00DF651B">
        <w:rPr>
          <w:rFonts w:ascii="华文仿宋" w:eastAsia="华文仿宋" w:hAnsi="华文仿宋" w:cs="宋体"/>
          <w:sz w:val="28"/>
          <w:szCs w:val="28"/>
        </w:rPr>
        <w:t>27</w:t>
      </w:r>
      <w:r w:rsidRPr="00DF651B">
        <w:rPr>
          <w:rFonts w:ascii="华文仿宋" w:eastAsia="华文仿宋" w:hAnsi="华文仿宋" w:cs="宋体" w:hint="eastAsia"/>
          <w:sz w:val="28"/>
          <w:szCs w:val="28"/>
        </w:rPr>
        <w:t>92686</w:t>
      </w:r>
      <w:r w:rsidRPr="00DF651B">
        <w:rPr>
          <w:rFonts w:ascii="华文仿宋" w:eastAsia="华文仿宋" w:hAnsi="华文仿宋" w:cs="宋体" w:hint="eastAsia"/>
          <w:sz w:val="28"/>
          <w:szCs w:val="28"/>
        </w:rPr>
        <w:t>）统一建账。</w:t>
      </w:r>
    </w:p>
    <w:p w14:paraId="7FBCDAEC" w14:textId="77777777" w:rsidR="00346BE0" w:rsidRPr="00DF651B" w:rsidRDefault="00226BCA">
      <w:pPr>
        <w:widowControl/>
        <w:spacing w:line="480" w:lineRule="auto"/>
        <w:ind w:leftChars="-150" w:left="-315"/>
        <w:jc w:val="left"/>
        <w:rPr>
          <w:rFonts w:ascii="华文仿宋" w:eastAsia="华文仿宋" w:hAnsi="华文仿宋" w:cs="宋体"/>
          <w:b/>
          <w:bCs/>
          <w:sz w:val="28"/>
          <w:szCs w:val="28"/>
        </w:rPr>
      </w:pPr>
      <w:r w:rsidRPr="00DF651B">
        <w:rPr>
          <w:rFonts w:ascii="华文仿宋" w:eastAsia="华文仿宋" w:hAnsi="华文仿宋" w:cs="宋体" w:hint="eastAsia"/>
          <w:b/>
          <w:bCs/>
          <w:sz w:val="28"/>
          <w:szCs w:val="28"/>
        </w:rPr>
        <w:t>二、固定资产报废：</w:t>
      </w:r>
    </w:p>
    <w:p w14:paraId="4D7C356D" w14:textId="77777777" w:rsidR="00346BE0" w:rsidRPr="00DF651B" w:rsidRDefault="00226BCA">
      <w:pPr>
        <w:widowControl/>
        <w:spacing w:line="480" w:lineRule="auto"/>
        <w:ind w:leftChars="-150" w:left="-315" w:firstLineChars="200" w:firstLine="560"/>
        <w:jc w:val="left"/>
        <w:rPr>
          <w:rFonts w:ascii="华文仿宋" w:eastAsia="华文仿宋" w:hAnsi="华文仿宋" w:cs="宋体"/>
          <w:color w:val="333333"/>
          <w:sz w:val="28"/>
          <w:szCs w:val="28"/>
          <w:shd w:val="clear" w:color="auto" w:fill="FFFFFF"/>
        </w:rPr>
      </w:pPr>
      <w:r w:rsidRPr="00DF651B">
        <w:rPr>
          <w:rFonts w:ascii="华文仿宋" w:eastAsia="华文仿宋" w:hAnsi="华文仿宋" w:hint="eastAsia"/>
          <w:sz w:val="28"/>
          <w:szCs w:val="28"/>
        </w:rPr>
        <w:lastRenderedPageBreak/>
        <w:t>登录</w:t>
      </w:r>
      <w:r w:rsidRPr="00DF651B">
        <w:rPr>
          <w:rFonts w:ascii="华文仿宋" w:eastAsia="华文仿宋" w:hAnsi="华文仿宋" w:hint="eastAsia"/>
          <w:sz w:val="28"/>
          <w:szCs w:val="28"/>
        </w:rPr>
        <w:t xml:space="preserve">info </w:t>
      </w:r>
      <w:r w:rsidRPr="00DF651B">
        <w:rPr>
          <w:rFonts w:ascii="华文仿宋" w:eastAsia="华文仿宋" w:hAnsi="华文仿宋" w:hint="eastAsia"/>
          <w:sz w:val="28"/>
          <w:szCs w:val="28"/>
        </w:rPr>
        <w:t>进入国有资产管理系统，</w:t>
      </w:r>
      <w:r w:rsidRPr="00DF651B">
        <w:rPr>
          <w:rFonts w:ascii="华文仿宋" w:eastAsia="华文仿宋" w:hAnsi="华文仿宋" w:cs="宋体" w:hint="eastAsia"/>
          <w:sz w:val="28"/>
          <w:szCs w:val="28"/>
        </w:rPr>
        <w:t>【资产业务办理】→【资产处置】→【申请报废】</w:t>
      </w:r>
      <w:r w:rsidRPr="00DF651B">
        <w:rPr>
          <w:rFonts w:ascii="华文仿宋" w:eastAsia="华文仿宋" w:hAnsi="华文仿宋" w:hint="eastAsia"/>
          <w:sz w:val="28"/>
          <w:szCs w:val="28"/>
        </w:rPr>
        <w:t>填报需要报废的固定资产信息，</w:t>
      </w:r>
      <w:r w:rsidRPr="00DF651B">
        <w:rPr>
          <w:rFonts w:ascii="华文仿宋" w:eastAsia="华文仿宋" w:hAnsi="华文仿宋" w:cs="宋体" w:hint="eastAsia"/>
          <w:color w:val="333333"/>
          <w:sz w:val="28"/>
          <w:szCs w:val="28"/>
          <w:shd w:val="clear" w:color="auto" w:fill="FFFFFF"/>
        </w:rPr>
        <w:t>保证待回收资产的账实相符、完整准确。</w:t>
      </w:r>
    </w:p>
    <w:p w14:paraId="3CD46CB1" w14:textId="1C88E25B" w:rsidR="00346BE0" w:rsidRPr="00DF651B" w:rsidRDefault="00226BCA">
      <w:pPr>
        <w:widowControl/>
        <w:spacing w:line="480" w:lineRule="auto"/>
        <w:ind w:leftChars="-150" w:left="-315" w:firstLineChars="200" w:firstLine="560"/>
        <w:jc w:val="left"/>
        <w:rPr>
          <w:rFonts w:ascii="华文仿宋" w:eastAsia="华文仿宋" w:hAnsi="华文仿宋" w:cs="微软雅黑"/>
          <w:color w:val="333333"/>
          <w:sz w:val="24"/>
        </w:rPr>
      </w:pPr>
      <w:r w:rsidRPr="00DF651B">
        <w:rPr>
          <w:rFonts w:ascii="华文仿宋" w:eastAsia="华文仿宋" w:hAnsi="华文仿宋" w:cs="宋体" w:hint="eastAsia"/>
          <w:color w:val="333333"/>
          <w:sz w:val="28"/>
          <w:szCs w:val="28"/>
          <w:shd w:val="clear" w:color="auto" w:fill="FFFFFF"/>
        </w:rPr>
        <w:t>需要</w:t>
      </w:r>
      <w:r w:rsidRPr="00DF651B">
        <w:rPr>
          <w:rFonts w:ascii="华文仿宋" w:eastAsia="华文仿宋" w:hAnsi="华文仿宋" w:cs="宋体" w:hint="eastAsia"/>
          <w:sz w:val="28"/>
          <w:szCs w:val="28"/>
        </w:rPr>
        <w:t>注意：仪器设备类资产</w:t>
      </w:r>
      <w:proofErr w:type="gramStart"/>
      <w:r w:rsidRPr="00DF651B">
        <w:rPr>
          <w:rFonts w:ascii="华文仿宋" w:eastAsia="华文仿宋" w:hAnsi="华文仿宋" w:cs="宋体" w:hint="eastAsia"/>
          <w:sz w:val="28"/>
          <w:szCs w:val="28"/>
        </w:rPr>
        <w:t>报废国资办需</w:t>
      </w:r>
      <w:proofErr w:type="gramEnd"/>
      <w:r w:rsidRPr="00DF651B">
        <w:rPr>
          <w:rFonts w:ascii="华文仿宋" w:eastAsia="华文仿宋" w:hAnsi="华文仿宋" w:cs="宋体" w:hint="eastAsia"/>
          <w:sz w:val="28"/>
          <w:szCs w:val="28"/>
        </w:rPr>
        <w:t>回收，如果选择了设备可调剂使用的需要加十四日的调剂期。</w:t>
      </w:r>
      <w:proofErr w:type="gramStart"/>
      <w:r w:rsidRPr="00DF651B">
        <w:rPr>
          <w:rFonts w:ascii="华文仿宋" w:eastAsia="华文仿宋" w:hAnsi="华文仿宋" w:cs="宋体" w:hint="eastAsia"/>
          <w:sz w:val="28"/>
          <w:szCs w:val="28"/>
        </w:rPr>
        <w:t>最后待国资</w:t>
      </w:r>
      <w:proofErr w:type="gramEnd"/>
      <w:r w:rsidRPr="00DF651B">
        <w:rPr>
          <w:rFonts w:ascii="华文仿宋" w:eastAsia="华文仿宋" w:hAnsi="华文仿宋" w:cs="宋体" w:hint="eastAsia"/>
          <w:sz w:val="28"/>
          <w:szCs w:val="28"/>
        </w:rPr>
        <w:t>办审批后，会有专人</w:t>
      </w:r>
      <w:r w:rsidRPr="00DF651B">
        <w:rPr>
          <w:rFonts w:ascii="华文仿宋" w:eastAsia="华文仿宋" w:hAnsi="华文仿宋" w:cs="宋体" w:hint="eastAsia"/>
          <w:sz w:val="28"/>
          <w:szCs w:val="28"/>
        </w:rPr>
        <w:t>电话联系，上门回收设备，报废业务结束。</w:t>
      </w:r>
    </w:p>
    <w:p w14:paraId="69BBFE22" w14:textId="77777777" w:rsidR="00346BE0" w:rsidRPr="00DF651B" w:rsidRDefault="00226BCA">
      <w:pPr>
        <w:widowControl/>
        <w:spacing w:line="480" w:lineRule="auto"/>
        <w:ind w:leftChars="-150" w:left="-315" w:firstLineChars="200" w:firstLine="560"/>
        <w:jc w:val="left"/>
        <w:rPr>
          <w:rFonts w:ascii="华文仿宋" w:eastAsia="华文仿宋" w:hAnsi="华文仿宋"/>
          <w:sz w:val="28"/>
          <w:szCs w:val="28"/>
        </w:rPr>
      </w:pPr>
      <w:r w:rsidRPr="00DF651B">
        <w:rPr>
          <w:rFonts w:ascii="华文仿宋" w:eastAsia="华文仿宋" w:hAnsi="华文仿宋" w:hint="eastAsia"/>
          <w:sz w:val="28"/>
          <w:szCs w:val="28"/>
        </w:rPr>
        <w:t>以上请参照《清华大学国有资产管理规定》、《清华大学固定资产管理规定》、《清华大学仪器设备、家具资产实物处置操作规程》。</w:t>
      </w:r>
    </w:p>
    <w:sectPr w:rsidR="00346BE0" w:rsidRPr="00DF65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FF130" w14:textId="77777777" w:rsidR="00226BCA" w:rsidRDefault="00226BCA" w:rsidP="00DF651B">
      <w:r>
        <w:separator/>
      </w:r>
    </w:p>
  </w:endnote>
  <w:endnote w:type="continuationSeparator" w:id="0">
    <w:p w14:paraId="58998B52" w14:textId="77777777" w:rsidR="00226BCA" w:rsidRDefault="00226BCA" w:rsidP="00DF6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0FA1" w14:textId="77777777" w:rsidR="00226BCA" w:rsidRDefault="00226BCA" w:rsidP="00DF651B">
      <w:r>
        <w:separator/>
      </w:r>
    </w:p>
  </w:footnote>
  <w:footnote w:type="continuationSeparator" w:id="0">
    <w:p w14:paraId="64CCB254" w14:textId="77777777" w:rsidR="00226BCA" w:rsidRDefault="00226BCA" w:rsidP="00DF6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4EC1673"/>
    <w:rsid w:val="00226BCA"/>
    <w:rsid w:val="00346BE0"/>
    <w:rsid w:val="00783290"/>
    <w:rsid w:val="00DF651B"/>
    <w:rsid w:val="04102749"/>
    <w:rsid w:val="079C0106"/>
    <w:rsid w:val="092A2464"/>
    <w:rsid w:val="0B5F5FE6"/>
    <w:rsid w:val="14EC1673"/>
    <w:rsid w:val="1F51312D"/>
    <w:rsid w:val="1F7312F5"/>
    <w:rsid w:val="21E32E28"/>
    <w:rsid w:val="2CB216AE"/>
    <w:rsid w:val="33A8380B"/>
    <w:rsid w:val="364B038C"/>
    <w:rsid w:val="39AC1690"/>
    <w:rsid w:val="45F017DA"/>
    <w:rsid w:val="55894DF3"/>
    <w:rsid w:val="56D577AB"/>
    <w:rsid w:val="66095BF9"/>
    <w:rsid w:val="6ACB2FD0"/>
    <w:rsid w:val="73F238CE"/>
    <w:rsid w:val="74145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027584"/>
  <w15:docId w15:val="{A817C2BA-5B53-40AE-B43A-B0B10EDF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a5"/>
    <w:rsid w:val="00DF651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DF651B"/>
    <w:rPr>
      <w:rFonts w:asciiTheme="minorHAnsi" w:eastAsiaTheme="minorEastAsia" w:hAnsiTheme="minorHAnsi" w:cstheme="minorBidi"/>
      <w:kern w:val="2"/>
      <w:sz w:val="18"/>
      <w:szCs w:val="18"/>
    </w:rPr>
  </w:style>
  <w:style w:type="paragraph" w:styleId="a6">
    <w:name w:val="footer"/>
    <w:basedOn w:val="a"/>
    <w:link w:val="a7"/>
    <w:rsid w:val="00DF651B"/>
    <w:pPr>
      <w:tabs>
        <w:tab w:val="center" w:pos="4153"/>
        <w:tab w:val="right" w:pos="8306"/>
      </w:tabs>
      <w:snapToGrid w:val="0"/>
      <w:jc w:val="left"/>
    </w:pPr>
    <w:rPr>
      <w:sz w:val="18"/>
      <w:szCs w:val="18"/>
    </w:rPr>
  </w:style>
  <w:style w:type="character" w:customStyle="1" w:styleId="a7">
    <w:name w:val="页脚 字符"/>
    <w:basedOn w:val="a0"/>
    <w:link w:val="a6"/>
    <w:rsid w:val="00DF651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dc:creator>
  <cp:lastModifiedBy>YMSC-Li Juan Sun</cp:lastModifiedBy>
  <cp:revision>3</cp:revision>
  <dcterms:created xsi:type="dcterms:W3CDTF">2025-09-22T01:14:00Z</dcterms:created>
  <dcterms:modified xsi:type="dcterms:W3CDTF">2025-09-23T02:05:00Z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26427CC524E449DF99D7A24F67907AE0_11</vt:lpwstr>
  </property>
  <property fmtid="{D5CDD505-2E9C-101B-9397-08002B2CF9AE}" pid="4" name="KSOTemplateDocerSaveRecord">
    <vt:lpwstr>eyJoZGlkIjoiMWU4NjMyOGMxMDg1OGI0ZGJiMWU0ZmIzMmZmZTUxYWMiLCJ1c2VySWQiOiIzMjY4NTUzOTYifQ==</vt:lpwstr>
  </property>
</Properties>
</file>